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283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283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283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spacing w:before="0" w:after="0" w:line="240"/>
        <w:ind w:right="283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283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  <w:t xml:space="preserve">МУКАЧІВСЬКА РАЙОННА ВІЙСЬКОВА адміністрація</w:t>
      </w:r>
    </w:p>
    <w:p>
      <w:pPr>
        <w:spacing w:before="0" w:after="0" w:line="240"/>
        <w:ind w:right="283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8"/>
          <w:shd w:fill="auto" w:val="clear"/>
        </w:rPr>
      </w:pPr>
    </w:p>
    <w:p>
      <w:pPr>
        <w:spacing w:before="0" w:after="0" w:line="240"/>
        <w:ind w:right="283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36"/>
          <w:shd w:fill="auto" w:val="clear"/>
        </w:rPr>
        <w:t xml:space="preserve">РОЗПОРЯДЖЕННЯ</w:t>
      </w:r>
    </w:p>
    <w:p>
      <w:pPr>
        <w:spacing w:before="0" w:after="0" w:line="240"/>
        <w:ind w:right="283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283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25.10.2023</w:t>
        <w:tab/>
        <w:t xml:space="preserve">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№ 153</w:t>
      </w: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-142" w:left="0" w:firstLine="0"/>
        <w:jc w:val="left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Про проведення інвентаризації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обладнання для функціонування автоматизованої інформаційно-телекомунікаційної системи </w:t>
      </w: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Державний реєстр виборців”, програмно-апаратних комплексів </w:t>
      </w: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та виборчих скриньок</w:t>
      </w:r>
    </w:p>
    <w:p>
      <w:pPr>
        <w:spacing w:before="0" w:after="0" w:line="240"/>
        <w:ind w:right="-142" w:left="0" w:firstLine="0"/>
        <w:jc w:val="center"/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851" w:leader="none"/>
        </w:tabs>
        <w:spacing w:before="0" w:after="0" w:line="240"/>
        <w:ind w:right="142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4, 15 Закону України ,,Про правовий режим воєнного стану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Указу Президента України від 24  лютого 2022 року             № 68/2022 ,,Про утворення військових адміністрацій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”,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наказу Міністерства фінансів України від 02 вересня 2014 року № 879 „Про  затвердження Положення про інвентаризацію активів та зобов’язань” із змінами, наказу  Міністерства фінансів України  від 17 червня 2015 року № 572 „Про затвердження типових форм для відображення бюджетними установами результатів інвентаризації”, листа Закарпатської обласної державної адміністрації - обласної військової адміністрації від 17.10.2023 № 06-17/3484 та листа Центральної виборчої комісії від 12.10.2023 № 21-28-1973:</w:t>
      </w:r>
    </w:p>
    <w:p>
      <w:pPr>
        <w:tabs>
          <w:tab w:val="left" w:pos="851" w:leader="none"/>
        </w:tabs>
        <w:spacing w:before="0" w:after="0" w:line="240"/>
        <w:ind w:right="142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851" w:leader="none"/>
        </w:tabs>
        <w:spacing w:before="0" w:after="0" w:line="240"/>
        <w:ind w:right="142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Провести інвентаризацію обладнання для функціонування автоматизованої інформаційно-телекомунікаційної системи „Державний реєстр виборців”, переданих Закарпатською обласною державною адміністрацією – обласною військовою адміністрацією програмно-апаратних комплексів, виборчих скриньок та переданого Центральною виборчою комісією обладнання, які знаходяться на відповідальному зберіганні у районній державної адміністрації - районній військовій адміністрації, сільських, селищних, міських радах, станом на 01 листопада 2023 року, у термін з 01 листопада по 08 листопада 2023 року.</w:t>
      </w:r>
    </w:p>
    <w:p>
      <w:pPr>
        <w:tabs>
          <w:tab w:val="left" w:pos="851" w:leader="none"/>
        </w:tabs>
        <w:spacing w:before="0" w:after="0" w:line="240"/>
        <w:ind w:right="142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Організацію інвентаризації та її проведення покласти на постійно діючу комісію з питань списання, передачі, інвентаризації та оприбуткування матеріальних цінностей, визначення ліквідаційної вартості основних засобів районної державної адміністрації - районної військової адміністрації.</w:t>
      </w:r>
    </w:p>
    <w:p>
      <w:pPr>
        <w:tabs>
          <w:tab w:val="left" w:pos="851" w:leader="none"/>
        </w:tabs>
        <w:spacing w:before="0" w:after="0" w:line="240"/>
        <w:ind w:right="142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першого заступника голови районної державної адміністрації – начальника районної військової адміністрації Туза С. О.</w:t>
      </w:r>
    </w:p>
    <w:p>
      <w:pPr>
        <w:tabs>
          <w:tab w:val="left" w:pos="851" w:leader="none"/>
        </w:tabs>
        <w:spacing w:before="0" w:after="0" w:line="240"/>
        <w:ind w:right="142" w:left="0" w:firstLine="0"/>
        <w:jc w:val="both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283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районної державної </w:t>
      </w:r>
    </w:p>
    <w:p>
      <w:pPr>
        <w:spacing w:before="0" w:after="0" w:line="240"/>
        <w:ind w:right="283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адміністрації - начальник </w:t>
      </w:r>
    </w:p>
    <w:p>
      <w:pPr>
        <w:spacing w:before="0" w:after="0" w:line="240"/>
        <w:ind w:right="283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                                            Едгар ТОКАР</w:t>
      </w:r>
    </w:p>
    <w:p>
      <w:pPr>
        <w:spacing w:before="0" w:after="0" w:line="240"/>
        <w:ind w:right="283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-426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-426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-426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</w:t>
      </w:r>
    </w:p>
    <w:p>
      <w:pPr>
        <w:spacing w:before="0" w:after="0" w:line="240"/>
        <w:ind w:right="-426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426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80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851" w:leader="none"/>
        </w:tabs>
        <w:spacing w:before="0" w:after="0" w:line="240"/>
        <w:ind w:right="-426" w:left="0" w:firstLine="0"/>
        <w:jc w:val="left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